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04" w:rsidRPr="00755771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Положение</w:t>
      </w:r>
    </w:p>
    <w:p w:rsidR="00A11304" w:rsidRPr="00755771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7AB4">
        <w:rPr>
          <w:rFonts w:ascii="Times New Roman" w:hAnsi="Times New Roman"/>
          <w:b/>
          <w:sz w:val="28"/>
          <w:szCs w:val="28"/>
        </w:rPr>
        <w:t>Р</w:t>
      </w:r>
      <w:r w:rsidR="00937AB4" w:rsidRPr="00937AB4">
        <w:rPr>
          <w:rFonts w:ascii="Times New Roman" w:hAnsi="Times New Roman"/>
          <w:b/>
          <w:sz w:val="28"/>
          <w:szCs w:val="28"/>
        </w:rPr>
        <w:t>егиональном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 w:rsidR="00AA66F7">
        <w:rPr>
          <w:rFonts w:ascii="Times New Roman" w:hAnsi="Times New Roman"/>
          <w:b/>
          <w:sz w:val="28"/>
          <w:szCs w:val="28"/>
        </w:rPr>
        <w:t xml:space="preserve"> (с международным участием) </w:t>
      </w:r>
      <w:r w:rsidRPr="004708E6">
        <w:rPr>
          <w:rFonts w:ascii="Times New Roman" w:hAnsi="Times New Roman"/>
          <w:b/>
          <w:sz w:val="28"/>
          <w:szCs w:val="28"/>
        </w:rPr>
        <w:t>конкурсе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/>
          <w:b/>
          <w:sz w:val="28"/>
          <w:szCs w:val="28"/>
        </w:rPr>
        <w:t>их разработок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педагогов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«Духовно-нравственное воспитание: взгляд в будущее»</w:t>
      </w:r>
    </w:p>
    <w:p w:rsidR="00A11304" w:rsidRDefault="00A11304" w:rsidP="00A11304">
      <w:pPr>
        <w:pStyle w:val="a5"/>
        <w:spacing w:after="0" w:afterAutospacing="0"/>
        <w:ind w:left="-142"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1304" w:rsidRPr="00E165D1" w:rsidRDefault="00A11304" w:rsidP="00A11304">
      <w:pPr>
        <w:pStyle w:val="a5"/>
        <w:spacing w:after="120" w:afterAutospacing="0"/>
        <w:ind w:left="-14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11304" w:rsidRDefault="00AA66F7" w:rsidP="00A11304">
      <w:pPr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Организатором</w:t>
      </w:r>
      <w:r w:rsidR="00A11304">
        <w:rPr>
          <w:rFonts w:ascii="Times New Roman" w:hAnsi="Times New Roman"/>
          <w:sz w:val="28"/>
          <w:szCs w:val="28"/>
        </w:rPr>
        <w:t xml:space="preserve"> </w:t>
      </w:r>
      <w:r w:rsidR="00E57D6F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b/>
          <w:sz w:val="28"/>
          <w:szCs w:val="28"/>
        </w:rPr>
        <w:t>(</w:t>
      </w:r>
      <w:r w:rsidRPr="00AA66F7">
        <w:rPr>
          <w:rFonts w:ascii="Times New Roman" w:hAnsi="Times New Roman"/>
          <w:sz w:val="28"/>
          <w:szCs w:val="28"/>
        </w:rPr>
        <w:t>с международным участием)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A11304" w:rsidRPr="00E165D1">
        <w:rPr>
          <w:rFonts w:ascii="Times New Roman" w:hAnsi="Times New Roman"/>
          <w:sz w:val="28"/>
          <w:szCs w:val="28"/>
        </w:rPr>
        <w:t>конкурса методических разработок</w:t>
      </w:r>
      <w:r w:rsidR="00A11304">
        <w:rPr>
          <w:rFonts w:ascii="Times New Roman" w:hAnsi="Times New Roman"/>
          <w:sz w:val="28"/>
          <w:szCs w:val="28"/>
        </w:rPr>
        <w:t xml:space="preserve"> педагогов </w:t>
      </w:r>
      <w:r w:rsidR="00A11304" w:rsidRPr="00E165D1">
        <w:rPr>
          <w:rFonts w:ascii="Times New Roman" w:hAnsi="Times New Roman"/>
          <w:sz w:val="28"/>
          <w:szCs w:val="28"/>
        </w:rPr>
        <w:t>«Д</w:t>
      </w:r>
      <w:r w:rsidR="00A11304">
        <w:rPr>
          <w:rFonts w:ascii="Times New Roman" w:hAnsi="Times New Roman"/>
          <w:sz w:val="28"/>
          <w:szCs w:val="28"/>
        </w:rPr>
        <w:t>уховно-</w:t>
      </w:r>
      <w:r w:rsidR="00A11304" w:rsidRPr="00086C89">
        <w:rPr>
          <w:rFonts w:ascii="Times New Roman" w:hAnsi="Times New Roman"/>
          <w:sz w:val="28"/>
          <w:szCs w:val="28"/>
        </w:rPr>
        <w:t>нравственное воспитани</w:t>
      </w:r>
      <w:r w:rsidR="00A11304">
        <w:rPr>
          <w:rFonts w:ascii="Times New Roman" w:hAnsi="Times New Roman"/>
          <w:sz w:val="28"/>
          <w:szCs w:val="28"/>
        </w:rPr>
        <w:t>е: взгляд в будущее»  (далее – К</w:t>
      </w:r>
      <w:r w:rsidR="00A11304" w:rsidRPr="00086C89">
        <w:rPr>
          <w:rFonts w:ascii="Times New Roman" w:hAnsi="Times New Roman"/>
          <w:sz w:val="28"/>
          <w:szCs w:val="28"/>
        </w:rPr>
        <w:t xml:space="preserve">онкурс) </w:t>
      </w:r>
      <w:r w:rsidR="00A11304" w:rsidRPr="00086C89"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/>
          <w:bCs/>
          <w:sz w:val="28"/>
          <w:szCs w:val="28"/>
        </w:rPr>
        <w:t xml:space="preserve">кафедра педагогики </w:t>
      </w:r>
      <w:r>
        <w:rPr>
          <w:rStyle w:val="FontStyle27"/>
          <w:sz w:val="28"/>
          <w:szCs w:val="28"/>
        </w:rPr>
        <w:t xml:space="preserve">ФГБОУ </w:t>
      </w:r>
      <w:proofErr w:type="gramStart"/>
      <w:r>
        <w:rPr>
          <w:rStyle w:val="FontStyle27"/>
          <w:sz w:val="28"/>
          <w:szCs w:val="28"/>
        </w:rPr>
        <w:t>В</w:t>
      </w:r>
      <w:r w:rsidR="00A11304" w:rsidRPr="00086C89">
        <w:rPr>
          <w:rStyle w:val="FontStyle27"/>
          <w:sz w:val="28"/>
          <w:szCs w:val="28"/>
        </w:rPr>
        <w:t>О</w:t>
      </w:r>
      <w:proofErr w:type="gramEnd"/>
      <w:r w:rsidR="00A11304" w:rsidRPr="00086C89">
        <w:rPr>
          <w:rStyle w:val="FontStyle27"/>
          <w:sz w:val="28"/>
          <w:szCs w:val="28"/>
        </w:rPr>
        <w:t xml:space="preserve"> «</w:t>
      </w:r>
      <w:r w:rsidR="00A11304" w:rsidRPr="00086C89">
        <w:rPr>
          <w:rFonts w:ascii="Times New Roman" w:hAnsi="Times New Roman"/>
          <w:sz w:val="28"/>
          <w:szCs w:val="28"/>
        </w:rPr>
        <w:t>Омский государственный педагогический университет»</w:t>
      </w:r>
      <w:r w:rsidR="00A11304">
        <w:rPr>
          <w:rFonts w:ascii="Times New Roman" w:hAnsi="Times New Roman"/>
          <w:sz w:val="28"/>
          <w:szCs w:val="28"/>
        </w:rPr>
        <w:t>.</w:t>
      </w:r>
      <w:r w:rsidR="00A11304" w:rsidRPr="00086C89">
        <w:rPr>
          <w:rFonts w:ascii="Times New Roman" w:hAnsi="Times New Roman"/>
          <w:sz w:val="28"/>
          <w:szCs w:val="28"/>
        </w:rPr>
        <w:t xml:space="preserve"> </w:t>
      </w:r>
    </w:p>
    <w:p w:rsidR="00A11304" w:rsidRPr="00086C89" w:rsidRDefault="00A11304" w:rsidP="00A11304">
      <w:pPr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>ориентирован на выявление и поддержку</w:t>
      </w:r>
      <w:r w:rsidRPr="00086C89">
        <w:rPr>
          <w:rFonts w:ascii="Times New Roman" w:hAnsi="Times New Roman"/>
          <w:sz w:val="28"/>
          <w:szCs w:val="28"/>
        </w:rPr>
        <w:t xml:space="preserve"> творческих педагогов, реализующих современные подходы к воспитанию</w:t>
      </w:r>
      <w:r>
        <w:rPr>
          <w:rFonts w:ascii="Times New Roman" w:hAnsi="Times New Roman"/>
          <w:sz w:val="28"/>
          <w:szCs w:val="28"/>
        </w:rPr>
        <w:t xml:space="preserve"> детей и молодежи;   создание</w:t>
      </w:r>
      <w:r w:rsidRPr="00086C89">
        <w:rPr>
          <w:rFonts w:ascii="Times New Roman" w:hAnsi="Times New Roman"/>
          <w:sz w:val="28"/>
          <w:szCs w:val="28"/>
        </w:rPr>
        <w:t xml:space="preserve"> условий для обобщения и распространения эффективного педагогического опыта по использованию </w:t>
      </w:r>
      <w:r>
        <w:rPr>
          <w:rFonts w:ascii="Times New Roman" w:hAnsi="Times New Roman"/>
          <w:sz w:val="28"/>
          <w:szCs w:val="28"/>
        </w:rPr>
        <w:t xml:space="preserve">современных методик и </w:t>
      </w:r>
      <w:r w:rsidRPr="00086C89">
        <w:rPr>
          <w:rFonts w:ascii="Times New Roman" w:hAnsi="Times New Roman"/>
          <w:sz w:val="28"/>
          <w:szCs w:val="28"/>
        </w:rPr>
        <w:t>технологий в области духовно-нравс</w:t>
      </w:r>
      <w:r>
        <w:rPr>
          <w:rFonts w:ascii="Times New Roman" w:hAnsi="Times New Roman"/>
          <w:sz w:val="28"/>
          <w:szCs w:val="28"/>
        </w:rPr>
        <w:t xml:space="preserve">твенного воспитания; актуализацию </w:t>
      </w:r>
      <w:r w:rsidRPr="00086C89">
        <w:rPr>
          <w:rFonts w:ascii="Times New Roman" w:hAnsi="Times New Roman"/>
          <w:sz w:val="28"/>
          <w:szCs w:val="28"/>
        </w:rPr>
        <w:t xml:space="preserve"> инновационной деятельности </w:t>
      </w:r>
      <w:r>
        <w:rPr>
          <w:rFonts w:ascii="Times New Roman" w:hAnsi="Times New Roman"/>
          <w:sz w:val="28"/>
          <w:szCs w:val="28"/>
        </w:rPr>
        <w:t>педагогов в условиях внедрения Ф</w:t>
      </w:r>
      <w:r w:rsidRPr="00086C89">
        <w:rPr>
          <w:rFonts w:ascii="Times New Roman" w:hAnsi="Times New Roman"/>
          <w:sz w:val="28"/>
          <w:szCs w:val="28"/>
        </w:rPr>
        <w:t>едеральных государственных образовательных ст</w:t>
      </w:r>
      <w:r w:rsidR="00AA66F7">
        <w:rPr>
          <w:rFonts w:ascii="Times New Roman" w:hAnsi="Times New Roman"/>
          <w:sz w:val="28"/>
          <w:szCs w:val="28"/>
        </w:rPr>
        <w:t xml:space="preserve">андартов общего образования. </w:t>
      </w:r>
    </w:p>
    <w:p w:rsidR="00A11304" w:rsidRPr="00086C89" w:rsidRDefault="00A11304" w:rsidP="00A11304">
      <w:pPr>
        <w:pStyle w:val="a4"/>
        <w:spacing w:after="120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Конкурс предполагает создание и пополнение банка методических </w:t>
      </w:r>
      <w:proofErr w:type="gramStart"/>
      <w:r w:rsidRPr="00086C89">
        <w:rPr>
          <w:rFonts w:ascii="Times New Roman" w:hAnsi="Times New Roman"/>
          <w:sz w:val="28"/>
          <w:szCs w:val="28"/>
        </w:rPr>
        <w:t>разработок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 и соответствующее информиро</w:t>
      </w:r>
      <w:r>
        <w:rPr>
          <w:rFonts w:ascii="Times New Roman" w:hAnsi="Times New Roman"/>
          <w:sz w:val="28"/>
          <w:szCs w:val="28"/>
        </w:rPr>
        <w:t>вание педагогического сообщества о современных подходах, методиках  и технологиях</w:t>
      </w:r>
      <w:r w:rsidRPr="00086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духовно-нравственного воспитания детей и молодежи</w:t>
      </w:r>
      <w:r w:rsidR="00AA66F7">
        <w:rPr>
          <w:rFonts w:ascii="Times New Roman" w:hAnsi="Times New Roman"/>
          <w:sz w:val="28"/>
          <w:szCs w:val="28"/>
        </w:rPr>
        <w:t xml:space="preserve">. </w:t>
      </w:r>
    </w:p>
    <w:p w:rsidR="00A11304" w:rsidRPr="00AA66F7" w:rsidRDefault="00A11304" w:rsidP="00A11304">
      <w:pPr>
        <w:pStyle w:val="a4"/>
        <w:spacing w:after="100" w:afterAutospacing="1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Информация о К</w:t>
      </w:r>
      <w:r w:rsidRPr="00086C89">
        <w:rPr>
          <w:rFonts w:ascii="Times New Roman" w:hAnsi="Times New Roman"/>
          <w:sz w:val="28"/>
          <w:szCs w:val="28"/>
        </w:rPr>
        <w:t xml:space="preserve">онкурсе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086C89">
        <w:rPr>
          <w:rFonts w:ascii="Times New Roman" w:hAnsi="Times New Roman"/>
          <w:sz w:val="28"/>
          <w:szCs w:val="28"/>
        </w:rPr>
        <w:t xml:space="preserve">интернет-сайте Омского государственного педагогического университета </w:t>
      </w:r>
      <w:hyperlink r:id="rId5" w:history="1">
        <w:r w:rsidR="00AA66F7" w:rsidRPr="00C83085">
          <w:rPr>
            <w:rStyle w:val="a9"/>
            <w:rFonts w:ascii="Times New Roman" w:hAnsi="Times New Roman"/>
            <w:sz w:val="28"/>
            <w:szCs w:val="28"/>
          </w:rPr>
          <w:t>http://omgpu.ru</w:t>
        </w:r>
      </w:hyperlink>
      <w:r w:rsidR="00AA66F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A66F7" w:rsidRPr="00AA66F7">
        <w:rPr>
          <w:rFonts w:ascii="Times New Roman" w:hAnsi="Times New Roman"/>
          <w:sz w:val="28"/>
          <w:szCs w:val="28"/>
        </w:rPr>
        <w:t>и образовательном портале «Школа»</w:t>
      </w:r>
      <w:r w:rsidR="00AA66F7" w:rsidRPr="00AA66F7">
        <w:t xml:space="preserve"> </w:t>
      </w:r>
      <w:hyperlink r:id="rId6" w:history="1">
        <w:r w:rsidR="00AA66F7" w:rsidRPr="007D445B">
          <w:rPr>
            <w:rStyle w:val="a9"/>
            <w:rFonts w:ascii="Times New Roman" w:hAnsi="Times New Roman"/>
            <w:sz w:val="28"/>
            <w:szCs w:val="28"/>
          </w:rPr>
          <w:t>http://school.omgpu.ru</w:t>
        </w:r>
      </w:hyperlink>
    </w:p>
    <w:p w:rsidR="00A11304" w:rsidRPr="004708E6" w:rsidRDefault="00A11304" w:rsidP="00A11304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A11304" w:rsidRPr="00620918" w:rsidRDefault="00A11304" w:rsidP="00A11304">
      <w:pPr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научно-методическое сопровождение</w:t>
      </w:r>
      <w:r w:rsidRPr="00620918">
        <w:rPr>
          <w:rFonts w:ascii="Times New Roman" w:hAnsi="Times New Roman"/>
          <w:sz w:val="28"/>
          <w:szCs w:val="28"/>
        </w:rPr>
        <w:t xml:space="preserve"> </w:t>
      </w:r>
      <w:r w:rsidRPr="00620918">
        <w:rPr>
          <w:rFonts w:ascii="Times New Roman" w:hAnsi="Times New Roman"/>
          <w:spacing w:val="-1"/>
          <w:sz w:val="28"/>
          <w:szCs w:val="28"/>
        </w:rPr>
        <w:t>воспитательного процесса в  образовательных учреждениях;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 xml:space="preserve">выявление и распространение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620918">
        <w:rPr>
          <w:rFonts w:ascii="Times New Roman" w:hAnsi="Times New Roman"/>
          <w:sz w:val="28"/>
          <w:szCs w:val="28"/>
        </w:rPr>
        <w:t>педагогического опыта в создании методических разработок;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>развитие творческого потенциала и повышение профессиональной квалификации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A11304" w:rsidRPr="00620918" w:rsidRDefault="00A11304" w:rsidP="00A11304">
      <w:pPr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 xml:space="preserve">развитие инновационной и экспериментальной деятельности педагогических </w:t>
      </w:r>
      <w:r w:rsidRPr="00620918">
        <w:rPr>
          <w:rFonts w:ascii="Times New Roman" w:hAnsi="Times New Roman"/>
          <w:spacing w:val="-2"/>
          <w:sz w:val="28"/>
          <w:szCs w:val="28"/>
        </w:rPr>
        <w:t>работников в процессе разработки и внедрения  методик и технологий духовно-нравственного воспитания;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>формирование общедоступног</w:t>
      </w:r>
      <w:r w:rsidR="00AA66F7">
        <w:rPr>
          <w:rFonts w:ascii="Times New Roman" w:hAnsi="Times New Roman"/>
          <w:sz w:val="28"/>
          <w:szCs w:val="28"/>
        </w:rPr>
        <w:t>о банка методических материалов.</w:t>
      </w:r>
    </w:p>
    <w:p w:rsidR="00A11304" w:rsidRPr="004708E6" w:rsidRDefault="00A11304" w:rsidP="00A1130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A11304" w:rsidRDefault="00A11304" w:rsidP="00A1130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1304" w:rsidRPr="00086C89" w:rsidRDefault="00A11304" w:rsidP="00A11304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3.Участники конкурса</w:t>
      </w:r>
    </w:p>
    <w:p w:rsidR="00A11304" w:rsidRDefault="00A11304" w:rsidP="00A11304">
      <w:pPr>
        <w:tabs>
          <w:tab w:val="left" w:pos="284"/>
        </w:tabs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23E1">
        <w:rPr>
          <w:rFonts w:ascii="Times New Roman" w:hAnsi="Times New Roman"/>
          <w:sz w:val="28"/>
          <w:szCs w:val="28"/>
        </w:rPr>
        <w:t>.1.</w:t>
      </w:r>
      <w:r w:rsidRPr="00AA2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К</w:t>
      </w:r>
      <w:r w:rsidRPr="00AA23E1">
        <w:rPr>
          <w:rFonts w:ascii="Times New Roman" w:hAnsi="Times New Roman"/>
          <w:sz w:val="28"/>
          <w:szCs w:val="28"/>
        </w:rPr>
        <w:t xml:space="preserve">онкурса могут стать педагогические работники  </w:t>
      </w:r>
      <w:r w:rsidRPr="00620918">
        <w:rPr>
          <w:rFonts w:ascii="Times New Roman" w:hAnsi="Times New Roman"/>
          <w:sz w:val="28"/>
          <w:szCs w:val="28"/>
        </w:rPr>
        <w:t>учреждений</w:t>
      </w:r>
      <w:r w:rsidRPr="00AA2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дошкольного, общего,</w:t>
      </w:r>
      <w:r w:rsidR="00AA66F7">
        <w:rPr>
          <w:rFonts w:ascii="Times New Roman" w:hAnsi="Times New Roman"/>
          <w:sz w:val="28"/>
          <w:szCs w:val="28"/>
        </w:rPr>
        <w:t xml:space="preserve"> дополнительного,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AA66F7">
        <w:rPr>
          <w:rFonts w:ascii="Times New Roman" w:hAnsi="Times New Roman"/>
          <w:sz w:val="28"/>
          <w:szCs w:val="28"/>
        </w:rPr>
        <w:t xml:space="preserve">и высшего </w:t>
      </w:r>
      <w:r w:rsidRPr="00AA23E1">
        <w:rPr>
          <w:rFonts w:ascii="Times New Roman" w:hAnsi="Times New Roman"/>
          <w:sz w:val="28"/>
          <w:szCs w:val="28"/>
        </w:rPr>
        <w:lastRenderedPageBreak/>
        <w:t>образования всех форм собственности, действующих на территории</w:t>
      </w:r>
      <w:r>
        <w:rPr>
          <w:rFonts w:ascii="Times New Roman" w:hAnsi="Times New Roman"/>
          <w:sz w:val="28"/>
          <w:szCs w:val="28"/>
        </w:rPr>
        <w:t xml:space="preserve"> города Омска, Омской области, регионов РФ и приграничных территорий</w:t>
      </w:r>
      <w:r w:rsidRPr="00AA23E1">
        <w:rPr>
          <w:rFonts w:ascii="Times New Roman" w:hAnsi="Times New Roman"/>
          <w:sz w:val="28"/>
          <w:szCs w:val="28"/>
        </w:rPr>
        <w:t>.</w:t>
      </w:r>
    </w:p>
    <w:p w:rsidR="00A11304" w:rsidRPr="00AA23E1" w:rsidRDefault="00A11304" w:rsidP="00A1130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Участникам К</w:t>
      </w:r>
      <w:r w:rsidRPr="00AA23E1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AA23E1">
        <w:rPr>
          <w:rFonts w:ascii="Times New Roman" w:hAnsi="Times New Roman"/>
          <w:sz w:val="28"/>
          <w:szCs w:val="28"/>
        </w:rPr>
        <w:t xml:space="preserve">: </w:t>
      </w:r>
    </w:p>
    <w:p w:rsidR="00A11304" w:rsidRPr="00894542" w:rsidRDefault="00A11304" w:rsidP="00A11304">
      <w:pPr>
        <w:pStyle w:val="aa"/>
        <w:numPr>
          <w:ilvl w:val="0"/>
          <w:numId w:val="3"/>
        </w:numPr>
        <w:tabs>
          <w:tab w:val="clear" w:pos="360"/>
          <w:tab w:val="num" w:pos="-142"/>
        </w:tabs>
        <w:ind w:left="0" w:hanging="284"/>
        <w:jc w:val="both"/>
        <w:rPr>
          <w:sz w:val="28"/>
          <w:szCs w:val="28"/>
        </w:rPr>
      </w:pPr>
      <w:r w:rsidRPr="00EF12DE">
        <w:rPr>
          <w:sz w:val="28"/>
          <w:szCs w:val="28"/>
        </w:rPr>
        <w:t>заполнить анкету участник</w:t>
      </w:r>
      <w:r>
        <w:rPr>
          <w:sz w:val="28"/>
          <w:szCs w:val="28"/>
        </w:rPr>
        <w:t xml:space="preserve">а в соответствии с требованиями </w:t>
      </w:r>
      <w:r w:rsidRPr="00EF12DE">
        <w:rPr>
          <w:sz w:val="28"/>
          <w:szCs w:val="28"/>
        </w:rPr>
        <w:t>(Приложение 1)</w:t>
      </w:r>
      <w:r w:rsidRPr="00894542">
        <w:rPr>
          <w:sz w:val="28"/>
          <w:szCs w:val="28"/>
        </w:rPr>
        <w:t xml:space="preserve">; </w:t>
      </w:r>
    </w:p>
    <w:p w:rsidR="00A11304" w:rsidRPr="00B2059B" w:rsidRDefault="00A11304" w:rsidP="00A11304">
      <w:pPr>
        <w:numPr>
          <w:ilvl w:val="0"/>
          <w:numId w:val="3"/>
        </w:numPr>
        <w:tabs>
          <w:tab w:val="clear" w:pos="360"/>
          <w:tab w:val="num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</w:t>
      </w:r>
      <w:r w:rsidRPr="00AA23E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конкурсную работу в соответствии с требованиями (Приложение 2</w:t>
      </w:r>
      <w:r w:rsidRPr="00B2059B">
        <w:rPr>
          <w:rFonts w:ascii="Times New Roman" w:hAnsi="Times New Roman"/>
          <w:sz w:val="28"/>
          <w:szCs w:val="28"/>
        </w:rPr>
        <w:t>);</w:t>
      </w:r>
    </w:p>
    <w:p w:rsidR="00A11304" w:rsidRPr="00EA03F7" w:rsidRDefault="00A11304" w:rsidP="00A11304">
      <w:pPr>
        <w:numPr>
          <w:ilvl w:val="0"/>
          <w:numId w:val="3"/>
        </w:numPr>
        <w:tabs>
          <w:tab w:val="clear" w:pos="360"/>
          <w:tab w:val="num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соблюдать условия конкурса и сроки предоставления конкурсных работ.</w:t>
      </w:r>
    </w:p>
    <w:p w:rsidR="00A11304" w:rsidRPr="00EF12DE" w:rsidRDefault="00A11304" w:rsidP="00A11304">
      <w:pPr>
        <w:tabs>
          <w:tab w:val="num" w:pos="-142"/>
        </w:tabs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12D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 Участники К</w:t>
      </w:r>
      <w:r w:rsidRPr="00EF12DE">
        <w:rPr>
          <w:rFonts w:ascii="Times New Roman" w:hAnsi="Times New Roman"/>
          <w:sz w:val="28"/>
          <w:szCs w:val="28"/>
        </w:rPr>
        <w:t xml:space="preserve">онкурса имеют право: 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своевременно получать информацию об</w:t>
      </w:r>
      <w:r>
        <w:rPr>
          <w:rFonts w:ascii="Times New Roman" w:hAnsi="Times New Roman"/>
          <w:sz w:val="28"/>
          <w:szCs w:val="28"/>
        </w:rPr>
        <w:t xml:space="preserve"> изменении содержания и сроков К</w:t>
      </w:r>
      <w:r w:rsidRPr="00AA23E1">
        <w:rPr>
          <w:rFonts w:ascii="Times New Roman" w:hAnsi="Times New Roman"/>
          <w:sz w:val="28"/>
          <w:szCs w:val="28"/>
        </w:rPr>
        <w:t xml:space="preserve">онкурса от организаторов конкурса; 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результатах К</w:t>
      </w:r>
      <w:r w:rsidRPr="00AA23E1">
        <w:rPr>
          <w:rFonts w:ascii="Times New Roman" w:hAnsi="Times New Roman"/>
          <w:sz w:val="28"/>
          <w:szCs w:val="28"/>
        </w:rPr>
        <w:t>онкурса;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учать сертификаты об участии в К</w:t>
      </w:r>
      <w:r w:rsidRPr="00AA23E1">
        <w:rPr>
          <w:rFonts w:ascii="Times New Roman" w:hAnsi="Times New Roman"/>
          <w:sz w:val="28"/>
          <w:szCs w:val="28"/>
        </w:rPr>
        <w:t xml:space="preserve">онкурсе, </w:t>
      </w:r>
      <w:r>
        <w:rPr>
          <w:rFonts w:ascii="Times New Roman" w:hAnsi="Times New Roman"/>
          <w:sz w:val="28"/>
          <w:szCs w:val="28"/>
        </w:rPr>
        <w:t>дипломы победителей К</w:t>
      </w:r>
      <w:r w:rsidRPr="00AA23E1">
        <w:rPr>
          <w:rFonts w:ascii="Times New Roman" w:hAnsi="Times New Roman"/>
          <w:sz w:val="28"/>
          <w:szCs w:val="28"/>
        </w:rPr>
        <w:t>онкурса в установленные сроки;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организаторов К</w:t>
      </w:r>
      <w:r w:rsidRPr="00AA23E1">
        <w:rPr>
          <w:rFonts w:ascii="Times New Roman" w:hAnsi="Times New Roman"/>
          <w:sz w:val="28"/>
          <w:szCs w:val="28"/>
        </w:rPr>
        <w:t xml:space="preserve">онкурса обеспечения ссылки на авторство при размещении конкурсных работ в банке методических разработок.  </w:t>
      </w:r>
    </w:p>
    <w:p w:rsidR="00A11304" w:rsidRDefault="00A11304" w:rsidP="00A11304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304" w:rsidRPr="00E165D1" w:rsidRDefault="00A11304" w:rsidP="00A11304">
      <w:pPr>
        <w:pStyle w:val="a7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165D1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рганизационный комитет конкурса</w:t>
      </w:r>
    </w:p>
    <w:p w:rsidR="00A11304" w:rsidRDefault="00AA66F7" w:rsidP="00A11304">
      <w:pPr>
        <w:pStyle w:val="a4"/>
        <w:spacing w:before="12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11304">
        <w:rPr>
          <w:rFonts w:ascii="Times New Roman" w:hAnsi="Times New Roman"/>
          <w:sz w:val="28"/>
          <w:szCs w:val="28"/>
        </w:rPr>
        <w:t>Для руководства К</w:t>
      </w:r>
      <w:r w:rsidR="00A11304" w:rsidRPr="00086C89">
        <w:rPr>
          <w:rFonts w:ascii="Times New Roman" w:hAnsi="Times New Roman"/>
          <w:sz w:val="28"/>
          <w:szCs w:val="28"/>
        </w:rPr>
        <w:t xml:space="preserve">онкурсом создается организационный комитет, утверждаемый ректором </w:t>
      </w:r>
      <w:proofErr w:type="spellStart"/>
      <w:r w:rsidR="00A11304" w:rsidRPr="00086C89">
        <w:rPr>
          <w:rFonts w:ascii="Times New Roman" w:hAnsi="Times New Roman"/>
          <w:sz w:val="28"/>
          <w:szCs w:val="28"/>
        </w:rPr>
        <w:t>ОмГПУ</w:t>
      </w:r>
      <w:proofErr w:type="spellEnd"/>
      <w:r w:rsidR="00A11304" w:rsidRPr="00086C89">
        <w:rPr>
          <w:rFonts w:ascii="Times New Roman" w:hAnsi="Times New Roman"/>
          <w:sz w:val="28"/>
          <w:szCs w:val="28"/>
        </w:rPr>
        <w:t xml:space="preserve"> (далее – Оргкомитет). </w:t>
      </w:r>
    </w:p>
    <w:p w:rsidR="00A11304" w:rsidRPr="009B6090" w:rsidRDefault="00A11304" w:rsidP="00A11304">
      <w:pPr>
        <w:pStyle w:val="a4"/>
        <w:spacing w:before="120"/>
        <w:ind w:left="-426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B6090">
        <w:rPr>
          <w:rStyle w:val="a3"/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.2. </w:t>
      </w:r>
      <w:r w:rsidRPr="009B6090">
        <w:rPr>
          <w:rStyle w:val="a3"/>
          <w:rFonts w:ascii="Times New Roman" w:hAnsi="Times New Roman"/>
          <w:b w:val="0"/>
          <w:bCs w:val="0"/>
          <w:sz w:val="28"/>
          <w:szCs w:val="28"/>
        </w:rPr>
        <w:t>Оргкомитет Конкурса осуществляет: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разработку настоящего Положения о Конкурсе и пакета документов по  проведению Конкурса;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формирование состава  жюри;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приём работ, присланных для участия в Конкурсе;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проверку соответствия оформления и подачи работ согласно требованиям и условиям, предусмотренным настоящим Положением;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регистрацию работ;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передачу работ в жюри;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координацию работы жюри во время проведения Конкурса;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организацию награждения победителей </w:t>
      </w:r>
      <w:r>
        <w:rPr>
          <w:rFonts w:ascii="Times New Roman" w:hAnsi="Times New Roman"/>
          <w:sz w:val="28"/>
          <w:szCs w:val="28"/>
        </w:rPr>
        <w:t xml:space="preserve">и участников </w:t>
      </w:r>
      <w:r w:rsidRPr="009B6090">
        <w:rPr>
          <w:rFonts w:ascii="Times New Roman" w:hAnsi="Times New Roman"/>
          <w:sz w:val="28"/>
          <w:szCs w:val="28"/>
        </w:rPr>
        <w:t xml:space="preserve">Конкурса. </w:t>
      </w:r>
    </w:p>
    <w:p w:rsidR="00A11304" w:rsidRPr="00086C89" w:rsidRDefault="00A11304" w:rsidP="00A11304">
      <w:pPr>
        <w:pStyle w:val="a4"/>
        <w:spacing w:before="12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4.3. 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Обязанности и права Оргкомитета: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создание равных условий для всех участников;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обеспечение гласности проведения Конкурса;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обеспечение анонимности работ при их оценке;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отказ претенденту в участии на </w:t>
      </w:r>
      <w:r>
        <w:rPr>
          <w:rFonts w:ascii="Times New Roman" w:hAnsi="Times New Roman"/>
          <w:sz w:val="28"/>
          <w:szCs w:val="28"/>
        </w:rPr>
        <w:t xml:space="preserve">основании несоответствия работы </w:t>
      </w:r>
      <w:r w:rsidRPr="009B6090">
        <w:rPr>
          <w:rFonts w:ascii="Times New Roman" w:hAnsi="Times New Roman"/>
          <w:sz w:val="28"/>
          <w:szCs w:val="28"/>
        </w:rPr>
        <w:t xml:space="preserve">требованиям Положения о Конкурсе. </w:t>
      </w:r>
    </w:p>
    <w:p w:rsidR="00A11304" w:rsidRPr="00086C89" w:rsidRDefault="00A11304" w:rsidP="00A11304">
      <w:pPr>
        <w:pStyle w:val="a4"/>
        <w:spacing w:before="120"/>
        <w:ind w:left="-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4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.4.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Ответственность Оргкомитета:</w:t>
      </w:r>
    </w:p>
    <w:p w:rsidR="00A11304" w:rsidRPr="009B6090" w:rsidRDefault="00A11304" w:rsidP="00A113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Оргкомитет несёт ответственность за соблюдение  правил настоящего Положения и процедур подготовки и проведения Конкурса, обеспечение объективности оценки работ.</w:t>
      </w:r>
    </w:p>
    <w:p w:rsidR="00A11304" w:rsidRPr="009B6090" w:rsidRDefault="00A11304" w:rsidP="00A11304">
      <w:pPr>
        <w:pStyle w:val="a4"/>
        <w:spacing w:before="120" w:after="24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086C89">
        <w:rPr>
          <w:rFonts w:ascii="Times New Roman" w:hAnsi="Times New Roman"/>
          <w:sz w:val="28"/>
          <w:szCs w:val="28"/>
        </w:rPr>
        <w:t xml:space="preserve">.5. Оргкомитет работает по адресу: 644099, г. Омск, Набережная Тухачевского 14, </w:t>
      </w:r>
      <w:proofErr w:type="spellStart"/>
      <w:r w:rsidRPr="00086C89">
        <w:rPr>
          <w:rFonts w:ascii="Times New Roman" w:hAnsi="Times New Roman"/>
          <w:sz w:val="28"/>
          <w:szCs w:val="28"/>
        </w:rPr>
        <w:t>каб</w:t>
      </w:r>
      <w:proofErr w:type="spellEnd"/>
      <w:r w:rsidRPr="00086C89">
        <w:rPr>
          <w:rFonts w:ascii="Times New Roman" w:hAnsi="Times New Roman"/>
          <w:sz w:val="28"/>
          <w:szCs w:val="28"/>
        </w:rPr>
        <w:t>. 109, тел.</w:t>
      </w:r>
      <w:r>
        <w:rPr>
          <w:rFonts w:ascii="Times New Roman" w:hAnsi="Times New Roman"/>
          <w:sz w:val="28"/>
          <w:szCs w:val="28"/>
        </w:rPr>
        <w:t xml:space="preserve"> 23-16-88</w:t>
      </w:r>
      <w:r w:rsidRPr="00626C9F">
        <w:rPr>
          <w:rFonts w:ascii="Times New Roman" w:hAnsi="Times New Roman"/>
          <w:sz w:val="28"/>
          <w:szCs w:val="28"/>
        </w:rPr>
        <w:t>.</w:t>
      </w:r>
      <w:r w:rsidRPr="00086C89">
        <w:rPr>
          <w:rFonts w:ascii="Times New Roman" w:hAnsi="Times New Roman"/>
          <w:sz w:val="28"/>
          <w:szCs w:val="28"/>
        </w:rPr>
        <w:t xml:space="preserve">     </w:t>
      </w:r>
    </w:p>
    <w:p w:rsidR="00A11304" w:rsidRDefault="00A11304" w:rsidP="00A11304">
      <w:pPr>
        <w:spacing w:before="120"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A11304" w:rsidRPr="004708E6" w:rsidRDefault="00A11304" w:rsidP="00A11304">
      <w:pPr>
        <w:spacing w:before="120"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708E6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A11304" w:rsidRPr="00382F85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 xml:space="preserve">Конкурс проводится в заочной форме </w:t>
      </w:r>
      <w:r w:rsidR="0080182D">
        <w:rPr>
          <w:rFonts w:ascii="Times New Roman" w:hAnsi="Times New Roman"/>
          <w:b/>
          <w:i/>
          <w:sz w:val="28"/>
          <w:szCs w:val="28"/>
        </w:rPr>
        <w:t>с  1 февраля по 25 марта 2017</w:t>
      </w:r>
      <w:r w:rsidRPr="003044D7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A11304" w:rsidRPr="00382F85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>Для оценивания конкурсных материалов формируется жюри. В составе жюри не менее 5 человек из числа сотрудников</w:t>
      </w:r>
      <w:r>
        <w:rPr>
          <w:rFonts w:ascii="Times New Roman" w:hAnsi="Times New Roman"/>
          <w:sz w:val="28"/>
          <w:szCs w:val="28"/>
        </w:rPr>
        <w:t xml:space="preserve"> вуза и </w:t>
      </w:r>
      <w:r w:rsidRPr="00382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 w:rsidRPr="00382F85">
        <w:rPr>
          <w:rFonts w:ascii="Times New Roman" w:hAnsi="Times New Roman"/>
          <w:sz w:val="28"/>
          <w:szCs w:val="28"/>
        </w:rPr>
        <w:t>, имеющих высокую квалификацию в соответствующей сфере деятельности.</w:t>
      </w:r>
    </w:p>
    <w:p w:rsidR="00A11304" w:rsidRPr="00382F85" w:rsidRDefault="00A11304" w:rsidP="00A11304">
      <w:pPr>
        <w:pStyle w:val="a4"/>
        <w:spacing w:before="120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 xml:space="preserve">Жюри организуют экспертизу конкурсных работ в соответствии со следующими критериями: 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новизна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содержательная полнота и логическая обоснованность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технологичность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оригинальность и творческий подход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реалистичность идеи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соответствие требованиям</w:t>
      </w:r>
    </w:p>
    <w:p w:rsidR="00A11304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качество оформления (наличие видеоматериалов, презентабельность). </w:t>
      </w:r>
    </w:p>
    <w:p w:rsidR="00A11304" w:rsidRPr="003044D7" w:rsidRDefault="00A11304" w:rsidP="00A11304">
      <w:pPr>
        <w:pStyle w:val="a4"/>
        <w:ind w:left="72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11304" w:rsidRPr="009B6090" w:rsidRDefault="00A11304" w:rsidP="00A11304">
      <w:pPr>
        <w:pStyle w:val="a4"/>
        <w:spacing w:before="120" w:after="120"/>
        <w:jc w:val="center"/>
        <w:rPr>
          <w:rStyle w:val="a3"/>
          <w:rFonts w:ascii="Times New Roman" w:hAnsi="Times New Roman"/>
          <w:sz w:val="28"/>
          <w:szCs w:val="28"/>
        </w:rPr>
      </w:pPr>
      <w:r w:rsidRPr="009B6090">
        <w:rPr>
          <w:rStyle w:val="a3"/>
          <w:rFonts w:ascii="Times New Roman" w:hAnsi="Times New Roman"/>
          <w:sz w:val="28"/>
          <w:szCs w:val="28"/>
        </w:rPr>
        <w:t>6. Порядок предоставления конкурсных работ</w:t>
      </w:r>
    </w:p>
    <w:p w:rsidR="00A11304" w:rsidRDefault="00A11304" w:rsidP="00A11304">
      <w:pPr>
        <w:widowControl w:val="0"/>
        <w:autoSpaceDE w:val="0"/>
        <w:autoSpaceDN w:val="0"/>
        <w:adjustRightInd w:val="0"/>
        <w:spacing w:before="120"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6.1. 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Заявки на участие в Конкурсе принимаются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822FC">
        <w:rPr>
          <w:rStyle w:val="a3"/>
          <w:rFonts w:ascii="Times New Roman" w:hAnsi="Times New Roman"/>
          <w:i/>
          <w:sz w:val="28"/>
          <w:szCs w:val="28"/>
        </w:rPr>
        <w:t xml:space="preserve">с </w:t>
      </w:r>
      <w:r w:rsidR="0080182D">
        <w:rPr>
          <w:rFonts w:ascii="Times New Roman" w:hAnsi="Times New Roman"/>
          <w:b/>
          <w:i/>
          <w:sz w:val="28"/>
          <w:szCs w:val="28"/>
        </w:rPr>
        <w:t>1 февраля по 25 марта 2017</w:t>
      </w:r>
      <w:r w:rsidRPr="003044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22FC">
        <w:rPr>
          <w:rStyle w:val="a3"/>
          <w:rFonts w:ascii="Times New Roman" w:hAnsi="Times New Roman"/>
          <w:i/>
          <w:sz w:val="28"/>
          <w:szCs w:val="28"/>
        </w:rPr>
        <w:t xml:space="preserve"> </w:t>
      </w:r>
      <w:r w:rsidRPr="003044D7">
        <w:rPr>
          <w:rStyle w:val="a3"/>
          <w:rFonts w:ascii="Times New Roman" w:hAnsi="Times New Roman"/>
          <w:i/>
          <w:sz w:val="28"/>
          <w:szCs w:val="28"/>
        </w:rPr>
        <w:t>года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 xml:space="preserve">  в электронном виде. </w:t>
      </w:r>
    </w:p>
    <w:p w:rsidR="00A11304" w:rsidRPr="007C68C3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.2.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Пакет документов:  заявка-анкета участника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4708E6">
        <w:rPr>
          <w:rFonts w:ascii="Times New Roman" w:hAnsi="Times New Roman"/>
          <w:sz w:val="28"/>
          <w:szCs w:val="28"/>
        </w:rPr>
        <w:t>, файл конкурсной работы, оформленный  в соответствии с требованиями конкурса (формат А</w:t>
      </w:r>
      <w:proofErr w:type="gramStart"/>
      <w:r w:rsidRPr="004708E6">
        <w:rPr>
          <w:rFonts w:ascii="Times New Roman" w:hAnsi="Times New Roman"/>
          <w:sz w:val="28"/>
          <w:szCs w:val="28"/>
        </w:rPr>
        <w:t>4</w:t>
      </w:r>
      <w:proofErr w:type="gramEnd"/>
      <w:r w:rsidRPr="004708E6">
        <w:rPr>
          <w:rFonts w:ascii="Times New Roman" w:hAnsi="Times New Roman"/>
          <w:sz w:val="28"/>
          <w:szCs w:val="28"/>
        </w:rPr>
        <w:t xml:space="preserve">, </w:t>
      </w:r>
      <w:r w:rsidRPr="004708E6">
        <w:rPr>
          <w:rFonts w:ascii="Times New Roman" w:hAnsi="Times New Roman"/>
          <w:sz w:val="28"/>
          <w:szCs w:val="28"/>
          <w:lang w:val="en-US"/>
        </w:rPr>
        <w:t>Word</w:t>
      </w:r>
      <w:r w:rsidRPr="004708E6">
        <w:rPr>
          <w:rFonts w:ascii="Times New Roman" w:hAnsi="Times New Roman"/>
          <w:sz w:val="28"/>
          <w:szCs w:val="28"/>
        </w:rPr>
        <w:t xml:space="preserve">, шрифт </w:t>
      </w:r>
      <w:r w:rsidRPr="004708E6">
        <w:rPr>
          <w:rFonts w:ascii="Times New Roman" w:hAnsi="Times New Roman"/>
          <w:sz w:val="28"/>
          <w:szCs w:val="28"/>
          <w:lang w:val="en-US"/>
        </w:rPr>
        <w:t>Times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New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Roman</w:t>
      </w:r>
      <w:r w:rsidRPr="004708E6">
        <w:rPr>
          <w:rFonts w:ascii="Times New Roman" w:hAnsi="Times New Roman"/>
          <w:sz w:val="28"/>
          <w:szCs w:val="28"/>
        </w:rPr>
        <w:t xml:space="preserve">, размер </w:t>
      </w:r>
      <w:r>
        <w:rPr>
          <w:rFonts w:ascii="Times New Roman" w:hAnsi="Times New Roman"/>
          <w:sz w:val="28"/>
          <w:szCs w:val="28"/>
        </w:rPr>
        <w:t xml:space="preserve">14), изложенными в Приложении </w:t>
      </w:r>
      <w:r w:rsidRPr="004708E6">
        <w:rPr>
          <w:rFonts w:ascii="Times New Roman" w:hAnsi="Times New Roman"/>
          <w:sz w:val="28"/>
          <w:szCs w:val="28"/>
        </w:rPr>
        <w:t xml:space="preserve">2,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необходимо отправить по  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адресу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электронной почты  </w:t>
      </w:r>
      <w:hyperlink r:id="rId7" w:history="1">
        <w:r w:rsidRPr="004D6EAB">
          <w:rPr>
            <w:rStyle w:val="a9"/>
            <w:rFonts w:ascii="Times New Roman" w:hAnsi="Times New Roman"/>
            <w:sz w:val="28"/>
            <w:szCs w:val="28"/>
          </w:rPr>
          <w:t>proekt.omgpu@mail.ru</w:t>
        </w:r>
      </w:hyperlink>
      <w:r w:rsidRPr="00FF0969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на образо</w:t>
      </w:r>
      <w:r w:rsidRPr="00FF0969">
        <w:rPr>
          <w:rFonts w:ascii="Times New Roman" w:hAnsi="Times New Roman"/>
          <w:sz w:val="28"/>
          <w:szCs w:val="28"/>
        </w:rPr>
        <w:t xml:space="preserve">вательный портал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ОмГПУ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0969">
        <w:rPr>
          <w:rFonts w:ascii="Times New Roman" w:hAnsi="Times New Roman"/>
          <w:sz w:val="28"/>
          <w:szCs w:val="28"/>
        </w:rPr>
        <w:t xml:space="preserve"> «Школа</w:t>
      </w:r>
      <w:r w:rsidRPr="007C68C3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1376B9" w:rsidRPr="007D445B">
          <w:rPr>
            <w:rStyle w:val="a9"/>
            <w:rFonts w:ascii="Times New Roman" w:hAnsi="Times New Roman"/>
            <w:sz w:val="28"/>
            <w:szCs w:val="28"/>
          </w:rPr>
          <w:t>http://school.omgpu.ru</w:t>
        </w:r>
      </w:hyperlink>
      <w:r w:rsidR="001376B9">
        <w:rPr>
          <w:rFonts w:ascii="Times New Roman" w:hAnsi="Times New Roman"/>
          <w:color w:val="00206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11304" w:rsidRPr="00626C9F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6.3. </w:t>
      </w:r>
      <w:r w:rsidRPr="00626C9F">
        <w:rPr>
          <w:rFonts w:ascii="Times New Roman" w:hAnsi="Times New Roman"/>
          <w:bCs/>
          <w:sz w:val="28"/>
          <w:szCs w:val="28"/>
        </w:rPr>
        <w:t xml:space="preserve">Для пересылки по электронной почте папка с конкурсными </w:t>
      </w:r>
      <w:r w:rsidRPr="007C68C3">
        <w:rPr>
          <w:rFonts w:ascii="Times New Roman" w:hAnsi="Times New Roman"/>
          <w:bCs/>
          <w:sz w:val="28"/>
          <w:szCs w:val="28"/>
        </w:rPr>
        <w:t>материалами</w:t>
      </w:r>
      <w:r w:rsidRPr="00626C9F">
        <w:rPr>
          <w:rFonts w:ascii="Times New Roman" w:hAnsi="Times New Roman"/>
          <w:bCs/>
          <w:sz w:val="28"/>
          <w:szCs w:val="28"/>
        </w:rPr>
        <w:t xml:space="preserve"> архивируется (форматы </w:t>
      </w:r>
      <w:r w:rsidRPr="00626C9F">
        <w:rPr>
          <w:rFonts w:ascii="Times New Roman" w:hAnsi="Times New Roman"/>
          <w:bCs/>
          <w:sz w:val="28"/>
          <w:szCs w:val="28"/>
          <w:lang w:val="en-US"/>
        </w:rPr>
        <w:t>zip</w:t>
      </w:r>
      <w:r w:rsidRPr="00626C9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26C9F">
        <w:rPr>
          <w:rFonts w:ascii="Times New Roman" w:hAnsi="Times New Roman"/>
          <w:bCs/>
          <w:sz w:val="28"/>
          <w:szCs w:val="28"/>
          <w:lang w:val="en-US"/>
        </w:rPr>
        <w:t>rar</w:t>
      </w:r>
      <w:proofErr w:type="spellEnd"/>
      <w:r w:rsidRPr="00626C9F">
        <w:rPr>
          <w:rFonts w:ascii="Times New Roman" w:hAnsi="Times New Roman"/>
          <w:bCs/>
          <w:sz w:val="28"/>
          <w:szCs w:val="28"/>
        </w:rPr>
        <w:t>). Имя архива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9F">
        <w:rPr>
          <w:rFonts w:ascii="Times New Roman" w:hAnsi="Times New Roman"/>
          <w:bCs/>
          <w:sz w:val="28"/>
          <w:szCs w:val="28"/>
        </w:rPr>
        <w:t>- Фамилия И</w:t>
      </w:r>
      <w:r>
        <w:rPr>
          <w:rFonts w:ascii="Times New Roman" w:hAnsi="Times New Roman"/>
          <w:bCs/>
          <w:sz w:val="28"/>
          <w:szCs w:val="28"/>
        </w:rPr>
        <w:t>.</w:t>
      </w:r>
      <w:r w:rsidRPr="00626C9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.</w:t>
      </w:r>
      <w:r w:rsidRPr="00626C9F">
        <w:rPr>
          <w:rFonts w:ascii="Times New Roman" w:hAnsi="Times New Roman"/>
          <w:bCs/>
          <w:sz w:val="28"/>
          <w:szCs w:val="28"/>
        </w:rPr>
        <w:t xml:space="preserve"> автора</w:t>
      </w:r>
      <w:r w:rsidRPr="0033753D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A11304" w:rsidRPr="009B6090" w:rsidRDefault="00A11304" w:rsidP="00A11304">
      <w:pPr>
        <w:spacing w:before="120" w:after="24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4708E6">
        <w:rPr>
          <w:rFonts w:ascii="Times New Roman" w:hAnsi="Times New Roman"/>
          <w:sz w:val="28"/>
          <w:szCs w:val="28"/>
        </w:rPr>
        <w:t xml:space="preserve">Все конкурсные работы участников подлежат обязательной электронной регистрации. </w:t>
      </w:r>
    </w:p>
    <w:p w:rsidR="00A11304" w:rsidRPr="009B6090" w:rsidRDefault="00A11304" w:rsidP="00A11304">
      <w:pPr>
        <w:pStyle w:val="a4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B6090">
        <w:rPr>
          <w:rFonts w:ascii="Times New Roman" w:hAnsi="Times New Roman"/>
          <w:b/>
          <w:sz w:val="28"/>
          <w:szCs w:val="28"/>
        </w:rPr>
        <w:t>7. Общие  требования к конкурсным  работам</w:t>
      </w:r>
    </w:p>
    <w:p w:rsidR="00A11304" w:rsidRPr="004708E6" w:rsidRDefault="00A11304" w:rsidP="00A11304">
      <w:pPr>
        <w:pStyle w:val="a5"/>
        <w:spacing w:before="120" w:after="0" w:afterAutospacing="0"/>
        <w:ind w:left="-426" w:right="1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7.1. </w:t>
      </w:r>
      <w:r w:rsidRPr="004708E6">
        <w:rPr>
          <w:rFonts w:ascii="Times New Roman" w:hAnsi="Times New Roman"/>
          <w:bCs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bCs/>
          <w:sz w:val="28"/>
          <w:szCs w:val="28"/>
        </w:rPr>
        <w:t>должна содержать материалы, раскрывающи</w:t>
      </w:r>
      <w:r w:rsidRPr="004708E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современные </w:t>
      </w:r>
      <w:r w:rsidRPr="00626C9F">
        <w:rPr>
          <w:rFonts w:ascii="Times New Roman" w:hAnsi="Times New Roman"/>
          <w:bCs/>
          <w:sz w:val="28"/>
          <w:szCs w:val="28"/>
        </w:rPr>
        <w:t>методики или технологии воспитания духовно-нравственной культуры детей и молодежи.</w:t>
      </w:r>
    </w:p>
    <w:p w:rsidR="00A11304" w:rsidRPr="00626C9F" w:rsidRDefault="00A11304" w:rsidP="00A11304">
      <w:pPr>
        <w:pStyle w:val="a5"/>
        <w:spacing w:before="120" w:after="0" w:afterAutospacing="0"/>
        <w:ind w:left="-426" w:right="1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7.2. </w:t>
      </w:r>
      <w:r w:rsidRPr="00626C9F">
        <w:rPr>
          <w:rFonts w:ascii="Times New Roman" w:hAnsi="Times New Roman"/>
          <w:bCs/>
          <w:sz w:val="28"/>
          <w:szCs w:val="28"/>
        </w:rPr>
        <w:t>Методическая разработка может быть как индивидуальной, так и коллективной работой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F73">
        <w:rPr>
          <w:rFonts w:ascii="Times New Roman" w:hAnsi="Times New Roman"/>
          <w:bCs/>
          <w:sz w:val="28"/>
          <w:szCs w:val="28"/>
        </w:rPr>
        <w:t>(не более трех участников).</w:t>
      </w:r>
      <w:r w:rsidRPr="00626C9F">
        <w:rPr>
          <w:rFonts w:ascii="Times New Roman" w:hAnsi="Times New Roman"/>
          <w:bCs/>
          <w:sz w:val="28"/>
          <w:szCs w:val="28"/>
        </w:rPr>
        <w:t xml:space="preserve"> </w:t>
      </w:r>
    </w:p>
    <w:p w:rsidR="00A11304" w:rsidRPr="00626C9F" w:rsidRDefault="00A11304" w:rsidP="00A11304">
      <w:pPr>
        <w:pStyle w:val="a5"/>
        <w:spacing w:before="120" w:after="0" w:afterAutospacing="0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7.3. </w:t>
      </w:r>
      <w:r w:rsidRPr="00626C9F">
        <w:rPr>
          <w:rFonts w:ascii="Times New Roman" w:hAnsi="Times New Roman"/>
          <w:bCs/>
          <w:sz w:val="28"/>
          <w:szCs w:val="28"/>
        </w:rPr>
        <w:t>Методическая разработка может представлять собой:</w:t>
      </w:r>
    </w:p>
    <w:p w:rsidR="00A11304" w:rsidRPr="00626C9F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t xml:space="preserve">- целевую воспитательную программу; 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lastRenderedPageBreak/>
        <w:t>- программу внеурочной деятельности;</w:t>
      </w:r>
    </w:p>
    <w:p w:rsidR="00A11304" w:rsidRPr="00626C9F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социально-педагогические проекты;</w:t>
      </w:r>
      <w:r w:rsidRPr="00626C9F">
        <w:rPr>
          <w:rFonts w:ascii="Times New Roman" w:hAnsi="Times New Roman"/>
          <w:bCs/>
          <w:sz w:val="28"/>
          <w:szCs w:val="28"/>
        </w:rPr>
        <w:t xml:space="preserve"> 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t>- описание воспитательной технологии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культурно-просветительские проекты;</w:t>
      </w:r>
    </w:p>
    <w:p w:rsidR="0080182D" w:rsidRDefault="0080182D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обобщение педагогического опыта;</w:t>
      </w:r>
    </w:p>
    <w:p w:rsidR="00A11304" w:rsidRPr="00EA03F7" w:rsidRDefault="00A11304" w:rsidP="00A11304">
      <w:pPr>
        <w:pStyle w:val="a5"/>
        <w:spacing w:after="12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сценарии воспитательных событий и др.</w:t>
      </w:r>
    </w:p>
    <w:p w:rsidR="00A11304" w:rsidRDefault="00A11304" w:rsidP="00A11304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4708E6">
        <w:rPr>
          <w:rFonts w:ascii="Times New Roman" w:hAnsi="Times New Roman"/>
          <w:sz w:val="28"/>
          <w:szCs w:val="28"/>
        </w:rPr>
        <w:t xml:space="preserve">Основные требования к составлению методической разработки </w:t>
      </w:r>
      <w:r>
        <w:rPr>
          <w:rFonts w:ascii="Times New Roman" w:hAnsi="Times New Roman"/>
          <w:sz w:val="28"/>
          <w:szCs w:val="28"/>
        </w:rPr>
        <w:t xml:space="preserve">даны в Приложении </w:t>
      </w:r>
      <w:r w:rsidRPr="004708E6">
        <w:rPr>
          <w:rFonts w:ascii="Times New Roman" w:hAnsi="Times New Roman"/>
          <w:sz w:val="28"/>
          <w:szCs w:val="28"/>
        </w:rPr>
        <w:t xml:space="preserve"> 2.</w:t>
      </w:r>
    </w:p>
    <w:p w:rsidR="00A11304" w:rsidRPr="004708E6" w:rsidRDefault="00A11304" w:rsidP="00A11304">
      <w:pPr>
        <w:pStyle w:val="a7"/>
        <w:spacing w:after="0"/>
        <w:ind w:left="180"/>
        <w:jc w:val="both"/>
        <w:rPr>
          <w:sz w:val="28"/>
          <w:szCs w:val="28"/>
        </w:rPr>
      </w:pPr>
    </w:p>
    <w:p w:rsidR="00A11304" w:rsidRDefault="00A11304" w:rsidP="00A113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708E6">
        <w:rPr>
          <w:rFonts w:ascii="Times New Roman" w:hAnsi="Times New Roman"/>
          <w:b/>
          <w:sz w:val="28"/>
          <w:szCs w:val="28"/>
        </w:rPr>
        <w:t>. Подведение итогов и награждение победителей Конкурса</w:t>
      </w:r>
    </w:p>
    <w:p w:rsidR="00A11304" w:rsidRPr="002C21C1" w:rsidRDefault="00A11304" w:rsidP="00A11304">
      <w:pPr>
        <w:pStyle w:val="a4"/>
        <w:spacing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z w:val="28"/>
          <w:szCs w:val="28"/>
        </w:rPr>
        <w:t xml:space="preserve">8.1.Итоги Конкурса подводятся с </w:t>
      </w:r>
      <w:r w:rsidR="0080182D">
        <w:rPr>
          <w:rFonts w:ascii="Times New Roman" w:hAnsi="Times New Roman"/>
          <w:b/>
          <w:i/>
          <w:sz w:val="28"/>
          <w:szCs w:val="28"/>
        </w:rPr>
        <w:t>27 марта по 5 апреля  2017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21C1">
        <w:rPr>
          <w:rFonts w:ascii="Times New Roman" w:hAnsi="Times New Roman"/>
          <w:b/>
          <w:i/>
          <w:sz w:val="28"/>
          <w:szCs w:val="28"/>
        </w:rPr>
        <w:t>г.</w:t>
      </w:r>
      <w:r w:rsidRPr="002C21C1">
        <w:rPr>
          <w:rFonts w:ascii="Times New Roman" w:hAnsi="Times New Roman"/>
          <w:sz w:val="28"/>
          <w:szCs w:val="28"/>
        </w:rPr>
        <w:t xml:space="preserve"> Результаты Конкурса будут размещ</w:t>
      </w:r>
      <w:r w:rsidR="007C68C3">
        <w:rPr>
          <w:rFonts w:ascii="Times New Roman" w:hAnsi="Times New Roman"/>
          <w:sz w:val="28"/>
          <w:szCs w:val="28"/>
        </w:rPr>
        <w:t xml:space="preserve">ены на официальном сайте  </w:t>
      </w:r>
      <w:proofErr w:type="spellStart"/>
      <w:r w:rsidR="007C68C3">
        <w:rPr>
          <w:rFonts w:ascii="Times New Roman" w:hAnsi="Times New Roman"/>
          <w:sz w:val="28"/>
          <w:szCs w:val="28"/>
        </w:rPr>
        <w:t>ОмГПУ</w:t>
      </w:r>
      <w:proofErr w:type="spellEnd"/>
      <w:r w:rsidR="007C68C3">
        <w:rPr>
          <w:rFonts w:ascii="Times New Roman" w:hAnsi="Times New Roman"/>
          <w:sz w:val="28"/>
          <w:szCs w:val="28"/>
        </w:rPr>
        <w:t xml:space="preserve"> и образовательном </w:t>
      </w:r>
      <w:r w:rsidR="007C68C3" w:rsidRPr="00FF0969">
        <w:rPr>
          <w:rFonts w:ascii="Times New Roman" w:hAnsi="Times New Roman"/>
          <w:sz w:val="28"/>
          <w:szCs w:val="28"/>
        </w:rPr>
        <w:t>портал</w:t>
      </w:r>
      <w:r w:rsidR="007C68C3">
        <w:rPr>
          <w:rFonts w:ascii="Times New Roman" w:hAnsi="Times New Roman"/>
          <w:sz w:val="28"/>
          <w:szCs w:val="28"/>
        </w:rPr>
        <w:t>е</w:t>
      </w:r>
      <w:r w:rsidR="007C68C3" w:rsidRPr="00FF0969">
        <w:rPr>
          <w:rFonts w:ascii="Times New Roman" w:hAnsi="Times New Roman"/>
          <w:sz w:val="28"/>
          <w:szCs w:val="28"/>
        </w:rPr>
        <w:t xml:space="preserve"> </w:t>
      </w:r>
      <w:r w:rsidR="007C6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8C3">
        <w:rPr>
          <w:rFonts w:ascii="Times New Roman" w:hAnsi="Times New Roman"/>
          <w:sz w:val="28"/>
          <w:szCs w:val="28"/>
        </w:rPr>
        <w:t>ОмГПУ</w:t>
      </w:r>
      <w:proofErr w:type="spellEnd"/>
      <w:r w:rsidR="007C68C3">
        <w:rPr>
          <w:rFonts w:ascii="Times New Roman" w:hAnsi="Times New Roman"/>
          <w:sz w:val="28"/>
          <w:szCs w:val="28"/>
        </w:rPr>
        <w:t xml:space="preserve"> </w:t>
      </w:r>
      <w:r w:rsidR="007C68C3" w:rsidRPr="00FF0969">
        <w:rPr>
          <w:rFonts w:ascii="Times New Roman" w:hAnsi="Times New Roman"/>
          <w:sz w:val="28"/>
          <w:szCs w:val="28"/>
        </w:rPr>
        <w:t xml:space="preserve"> «Школа</w:t>
      </w:r>
      <w:r w:rsidR="007C68C3" w:rsidRPr="007C68C3">
        <w:rPr>
          <w:rFonts w:ascii="Times New Roman" w:hAnsi="Times New Roman"/>
          <w:sz w:val="28"/>
          <w:szCs w:val="28"/>
        </w:rPr>
        <w:t>»</w:t>
      </w:r>
      <w:r w:rsidR="007C68C3">
        <w:rPr>
          <w:rFonts w:ascii="Times New Roman" w:hAnsi="Times New Roman"/>
          <w:sz w:val="28"/>
          <w:szCs w:val="28"/>
        </w:rPr>
        <w:t>.</w:t>
      </w:r>
    </w:p>
    <w:p w:rsidR="00A11304" w:rsidRPr="002C21C1" w:rsidRDefault="00A11304" w:rsidP="00A11304">
      <w:pPr>
        <w:pStyle w:val="a4"/>
        <w:spacing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pacing w:val="-1"/>
          <w:sz w:val="28"/>
          <w:szCs w:val="28"/>
        </w:rPr>
        <w:t xml:space="preserve">8.2. </w:t>
      </w:r>
      <w:r w:rsidRPr="002C21C1">
        <w:rPr>
          <w:rFonts w:ascii="Times New Roman" w:hAnsi="Times New Roman"/>
          <w:sz w:val="28"/>
          <w:szCs w:val="28"/>
        </w:rPr>
        <w:t>По итогам Конкурса определяются</w:t>
      </w:r>
      <w:r>
        <w:rPr>
          <w:rFonts w:ascii="Times New Roman" w:hAnsi="Times New Roman"/>
          <w:sz w:val="28"/>
          <w:szCs w:val="28"/>
        </w:rPr>
        <w:t xml:space="preserve"> победители.</w:t>
      </w:r>
    </w:p>
    <w:p w:rsidR="00A11304" w:rsidRPr="002C21C1" w:rsidRDefault="00A11304" w:rsidP="00A11304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z w:val="28"/>
          <w:szCs w:val="28"/>
        </w:rPr>
        <w:t>8.3.Всем участникам 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Pr="002C21C1">
        <w:rPr>
          <w:rFonts w:ascii="Times New Roman" w:hAnsi="Times New Roman"/>
          <w:sz w:val="28"/>
          <w:szCs w:val="28"/>
        </w:rPr>
        <w:t xml:space="preserve">вручаются сертификаты. </w:t>
      </w:r>
    </w:p>
    <w:p w:rsidR="00A11304" w:rsidRPr="003044D7" w:rsidRDefault="00A11304" w:rsidP="00A11304">
      <w:pPr>
        <w:spacing w:before="100" w:beforeAutospacing="1" w:after="100" w:afterAutospacing="1"/>
        <w:ind w:firstLine="1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4708E6">
        <w:rPr>
          <w:rFonts w:ascii="Times New Roman" w:hAnsi="Times New Roman"/>
          <w:sz w:val="28"/>
          <w:szCs w:val="28"/>
        </w:rPr>
        <w:t xml:space="preserve"> 1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Анкета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8E6">
        <w:rPr>
          <w:rFonts w:ascii="Times New Roman" w:hAnsi="Times New Roman"/>
          <w:b/>
          <w:sz w:val="28"/>
          <w:szCs w:val="28"/>
        </w:rPr>
        <w:t>заявка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8E6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>их разработок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педагогов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«Духовно-нравственное воспитание: взгляд в будущее»</w:t>
      </w:r>
    </w:p>
    <w:p w:rsidR="00A11304" w:rsidRPr="004708E6" w:rsidRDefault="00A11304" w:rsidP="00A11304">
      <w:pPr>
        <w:rPr>
          <w:rFonts w:ascii="Times New Roman" w:hAnsi="Times New Roman"/>
          <w:b/>
          <w:sz w:val="28"/>
          <w:szCs w:val="28"/>
        </w:rPr>
      </w:pPr>
    </w:p>
    <w:tbl>
      <w:tblPr>
        <w:tblW w:w="1018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2273"/>
        <w:gridCol w:w="1585"/>
        <w:gridCol w:w="1680"/>
        <w:gridCol w:w="2977"/>
      </w:tblGrid>
      <w:tr w:rsidR="00A11304" w:rsidRPr="00FE53C2" w:rsidTr="00B75463">
        <w:trPr>
          <w:trHeight w:val="1094"/>
        </w:trPr>
        <w:tc>
          <w:tcPr>
            <w:tcW w:w="1665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автора</w:t>
            </w:r>
          </w:p>
        </w:tc>
        <w:tc>
          <w:tcPr>
            <w:tcW w:w="2273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Должность автора</w:t>
            </w:r>
          </w:p>
        </w:tc>
        <w:tc>
          <w:tcPr>
            <w:tcW w:w="1680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2977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 xml:space="preserve">Телефон и </w:t>
            </w:r>
          </w:p>
          <w:p w:rsidR="00A11304" w:rsidRPr="00031656" w:rsidRDefault="00A11304" w:rsidP="00B754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«</w:t>
            </w:r>
            <w:r w:rsidRPr="00FE53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-</w:t>
            </w:r>
            <w:r w:rsidRPr="00FE53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» лично автора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31656">
              <w:rPr>
                <w:rFonts w:ascii="Times New Roman" w:hAnsi="Times New Roman"/>
                <w:i/>
                <w:sz w:val="24"/>
                <w:szCs w:val="24"/>
              </w:rPr>
              <w:t>обязательно)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4" w:rsidRPr="004708E6" w:rsidTr="00B75463">
        <w:trPr>
          <w:trHeight w:val="966"/>
        </w:trPr>
        <w:tc>
          <w:tcPr>
            <w:tcW w:w="1665" w:type="dxa"/>
          </w:tcPr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273" w:type="dxa"/>
          </w:tcPr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A11304" w:rsidRPr="001E462C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1» города…….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ФГБОУ 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ОмГПУ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магистратура  направления Педагогическое образование, профиль МКТ)</w:t>
            </w:r>
            <w:proofErr w:type="gramEnd"/>
          </w:p>
        </w:tc>
        <w:tc>
          <w:tcPr>
            <w:tcW w:w="1585" w:type="dxa"/>
          </w:tcPr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музыки…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магистрант 1 курса</w:t>
            </w:r>
          </w:p>
        </w:tc>
        <w:tc>
          <w:tcPr>
            <w:tcW w:w="1680" w:type="dxa"/>
          </w:tcPr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2977" w:type="dxa"/>
          </w:tcPr>
          <w:p w:rsidR="00A11304" w:rsidRPr="00545783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……..@......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8(***)*****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304" w:rsidRPr="004708E6" w:rsidRDefault="00A11304" w:rsidP="00A11304">
      <w:pPr>
        <w:shd w:val="clear" w:color="auto" w:fill="FFFFFF"/>
        <w:tabs>
          <w:tab w:val="left" w:pos="648"/>
        </w:tabs>
        <w:jc w:val="center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1304" w:rsidRPr="004708E6" w:rsidRDefault="00A11304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708E6">
        <w:rPr>
          <w:rFonts w:ascii="Times New Roman" w:hAnsi="Times New Roman"/>
          <w:sz w:val="28"/>
          <w:szCs w:val="28"/>
        </w:rPr>
        <w:t xml:space="preserve"> 2</w:t>
      </w:r>
    </w:p>
    <w:p w:rsidR="00A11304" w:rsidRPr="004708E6" w:rsidRDefault="00A11304" w:rsidP="00A11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304" w:rsidRPr="004708E6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708E6">
        <w:rPr>
          <w:rFonts w:ascii="Times New Roman" w:hAnsi="Times New Roman"/>
          <w:b/>
          <w:sz w:val="28"/>
          <w:szCs w:val="28"/>
        </w:rPr>
        <w:t>ребования</w:t>
      </w:r>
      <w:r>
        <w:rPr>
          <w:rFonts w:ascii="Times New Roman" w:hAnsi="Times New Roman"/>
          <w:b/>
          <w:sz w:val="28"/>
          <w:szCs w:val="28"/>
        </w:rPr>
        <w:t xml:space="preserve"> к работе</w:t>
      </w:r>
    </w:p>
    <w:p w:rsidR="00A11304" w:rsidRPr="004708E6" w:rsidRDefault="00A11304" w:rsidP="00A11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304" w:rsidRDefault="00A11304" w:rsidP="00A11304">
      <w:pPr>
        <w:pStyle w:val="a4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7107DF">
        <w:rPr>
          <w:rFonts w:ascii="Times New Roman" w:hAnsi="Times New Roman"/>
          <w:b/>
          <w:i/>
          <w:sz w:val="28"/>
          <w:szCs w:val="28"/>
        </w:rPr>
        <w:t xml:space="preserve">1.Методическая разработка - </w:t>
      </w:r>
      <w:r w:rsidRPr="007107DF">
        <w:rPr>
          <w:rFonts w:ascii="Times New Roman" w:hAnsi="Times New Roman"/>
          <w:sz w:val="28"/>
          <w:szCs w:val="28"/>
        </w:rPr>
        <w:t>это логично структурированная и подробно описанная реализация</w:t>
      </w:r>
      <w:r w:rsidRPr="007107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07DF">
        <w:rPr>
          <w:rFonts w:ascii="Times New Roman" w:hAnsi="Times New Roman"/>
          <w:sz w:val="28"/>
          <w:szCs w:val="28"/>
        </w:rPr>
        <w:t>целевой воспитательной программы, программы внеурочной деятельности или воспитательной технологии</w:t>
      </w:r>
      <w:r>
        <w:rPr>
          <w:rFonts w:ascii="Times New Roman" w:hAnsi="Times New Roman"/>
          <w:sz w:val="28"/>
          <w:szCs w:val="28"/>
        </w:rPr>
        <w:t>.</w:t>
      </w:r>
      <w:r w:rsidRPr="007107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07DF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 xml:space="preserve">реализуемой методики или технологии </w:t>
      </w:r>
      <w:r w:rsidRPr="007107DF">
        <w:rPr>
          <w:rFonts w:ascii="Times New Roman" w:hAnsi="Times New Roman"/>
          <w:sz w:val="28"/>
          <w:szCs w:val="28"/>
        </w:rPr>
        <w:t xml:space="preserve">должно включать поставленные педагогом цели, методы, формы и средства их достижения, ожидаемые результаты и сопровождаться соответствующими методическими рекомендациями. </w:t>
      </w:r>
    </w:p>
    <w:p w:rsidR="00A11304" w:rsidRPr="002C21C1" w:rsidRDefault="00A11304" w:rsidP="00A11304">
      <w:pPr>
        <w:pStyle w:val="a4"/>
        <w:ind w:left="-426" w:hanging="141"/>
        <w:jc w:val="both"/>
        <w:rPr>
          <w:rFonts w:ascii="Times New Roman" w:hAnsi="Times New Roman"/>
          <w:b/>
          <w:i/>
          <w:sz w:val="28"/>
          <w:szCs w:val="28"/>
          <w:highlight w:val="green"/>
        </w:rPr>
      </w:pPr>
    </w:p>
    <w:p w:rsidR="00A11304" w:rsidRPr="004D6F73" w:rsidRDefault="00A11304" w:rsidP="00A11304">
      <w:pPr>
        <w:pStyle w:val="a5"/>
        <w:spacing w:after="0" w:afterAutospacing="0"/>
        <w:ind w:left="0" w:hanging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D6F73">
        <w:rPr>
          <w:rFonts w:ascii="Times New Roman" w:hAnsi="Times New Roman"/>
          <w:bCs/>
          <w:iCs/>
          <w:sz w:val="28"/>
          <w:szCs w:val="28"/>
        </w:rPr>
        <w:t>Структура методической разработки: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Титульный лист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Содержание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Введение</w:t>
      </w:r>
      <w:proofErr w:type="spellEnd"/>
      <w:r w:rsidRPr="004D6F73">
        <w:rPr>
          <w:rFonts w:ascii="Times New Roman" w:hAnsi="Times New Roman"/>
          <w:bCs/>
          <w:sz w:val="28"/>
          <w:szCs w:val="28"/>
        </w:rPr>
        <w:t xml:space="preserve"> (пояснительная записка)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Основная часть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 xml:space="preserve">Методические рекомендации 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Диагностические материалы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 xml:space="preserve">Перечень используемого оборудования и материалов 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Список</w:t>
      </w:r>
      <w:proofErr w:type="spellEnd"/>
      <w:r w:rsidRPr="004D6F7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использованн</w:t>
      </w:r>
      <w:proofErr w:type="spellEnd"/>
      <w:r w:rsidRPr="004D6F73">
        <w:rPr>
          <w:rFonts w:ascii="Times New Roman" w:hAnsi="Times New Roman"/>
          <w:bCs/>
          <w:sz w:val="28"/>
          <w:szCs w:val="28"/>
        </w:rPr>
        <w:t>ой литературы и источников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Приложения (глоссарий, таблицы, рисунки, муз</w:t>
      </w:r>
      <w:r>
        <w:rPr>
          <w:rFonts w:ascii="Times New Roman" w:hAnsi="Times New Roman"/>
          <w:bCs/>
          <w:sz w:val="28"/>
          <w:szCs w:val="28"/>
        </w:rPr>
        <w:t xml:space="preserve">ыкальные </w:t>
      </w:r>
      <w:r w:rsidRPr="004D6F73">
        <w:rPr>
          <w:rFonts w:ascii="Times New Roman" w:hAnsi="Times New Roman"/>
          <w:bCs/>
          <w:sz w:val="28"/>
          <w:szCs w:val="28"/>
        </w:rPr>
        <w:t xml:space="preserve">иллюстрации и др.). 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Содержание методической разработки должно быть таким, чтобы педагоги могли получить сведения </w:t>
      </w:r>
      <w:r w:rsidRPr="007107DF">
        <w:rPr>
          <w:rFonts w:ascii="Times New Roman" w:hAnsi="Times New Roman"/>
          <w:sz w:val="28"/>
          <w:szCs w:val="28"/>
        </w:rPr>
        <w:t>о содержании и результативной организации воспитательного процесса, эффективности методов и методических приемов, современных формах воспитательного процесса и возможном  применении информационных средств.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Авторские (частные) методики не должны повторять содержание </w:t>
      </w:r>
      <w:r>
        <w:rPr>
          <w:rFonts w:ascii="Times New Roman" w:hAnsi="Times New Roman"/>
          <w:sz w:val="28"/>
          <w:szCs w:val="28"/>
        </w:rPr>
        <w:t xml:space="preserve">общеизвестных программ изложенных в </w:t>
      </w:r>
      <w:r w:rsidRPr="004708E6">
        <w:rPr>
          <w:rFonts w:ascii="Times New Roman" w:hAnsi="Times New Roman"/>
          <w:sz w:val="28"/>
          <w:szCs w:val="28"/>
        </w:rPr>
        <w:t>педагогической литературе.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>Материал должен быть систематизирован, изложен максимально просто и четко.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Рекомендуемые методы, методические приемы, формы и средства </w:t>
      </w:r>
      <w:r>
        <w:rPr>
          <w:rFonts w:ascii="Times New Roman" w:hAnsi="Times New Roman"/>
          <w:sz w:val="28"/>
          <w:szCs w:val="28"/>
        </w:rPr>
        <w:t xml:space="preserve">нравственного воспитания </w:t>
      </w:r>
      <w:r w:rsidRPr="004708E6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раскрывать содержание и результативность собственной педагогической деятельности. </w:t>
      </w:r>
      <w:r w:rsidRPr="004708E6">
        <w:rPr>
          <w:rFonts w:ascii="Times New Roman" w:hAnsi="Times New Roman"/>
          <w:sz w:val="28"/>
          <w:szCs w:val="28"/>
        </w:rPr>
        <w:t>Методическая разработка должна учитывать конкретные материально-технические условия осуществления воспитательного процесса.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>Методическая разработка должна раскрывать вопрос «</w:t>
      </w:r>
      <w:r>
        <w:rPr>
          <w:rFonts w:ascii="Times New Roman" w:hAnsi="Times New Roman"/>
          <w:sz w:val="28"/>
          <w:szCs w:val="28"/>
        </w:rPr>
        <w:t>Каковы методики и технологии духовно-нравственного воспитания детей и молодежи?</w:t>
      </w:r>
      <w:r w:rsidRPr="004708E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Должна содержать конкретные материалы, которые может испо</w:t>
      </w:r>
      <w:r>
        <w:rPr>
          <w:rFonts w:ascii="Times New Roman" w:hAnsi="Times New Roman"/>
          <w:sz w:val="28"/>
          <w:szCs w:val="28"/>
        </w:rPr>
        <w:t xml:space="preserve">льзовать педагог в своей </w:t>
      </w:r>
      <w:r w:rsidRPr="007107DF">
        <w:rPr>
          <w:rFonts w:ascii="Times New Roman" w:hAnsi="Times New Roman"/>
          <w:sz w:val="28"/>
          <w:szCs w:val="28"/>
        </w:rPr>
        <w:t>воспитательной работе.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lastRenderedPageBreak/>
        <w:t xml:space="preserve">К методической разработке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4708E6">
        <w:rPr>
          <w:rFonts w:ascii="Times New Roman" w:hAnsi="Times New Roman"/>
          <w:sz w:val="28"/>
          <w:szCs w:val="28"/>
        </w:rPr>
        <w:t>быть приложена мультимедиа</w:t>
      </w:r>
      <w:r>
        <w:rPr>
          <w:rFonts w:ascii="Times New Roman" w:hAnsi="Times New Roman"/>
          <w:sz w:val="28"/>
          <w:szCs w:val="28"/>
        </w:rPr>
        <w:t xml:space="preserve"> презентация. Также возможно сопровождение разработки  видеоматериалами</w:t>
      </w:r>
      <w:r w:rsidRPr="004708E6">
        <w:rPr>
          <w:rFonts w:ascii="Times New Roman" w:hAnsi="Times New Roman"/>
          <w:sz w:val="28"/>
          <w:szCs w:val="28"/>
        </w:rPr>
        <w:t>.</w:t>
      </w:r>
    </w:p>
    <w:p w:rsidR="00A11304" w:rsidRPr="004708E6" w:rsidRDefault="00A11304" w:rsidP="00A1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708E6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предполагает</w:t>
      </w:r>
      <w:r w:rsidRPr="004708E6">
        <w:rPr>
          <w:rFonts w:ascii="Times New Roman" w:hAnsi="Times New Roman"/>
          <w:sz w:val="28"/>
          <w:szCs w:val="28"/>
        </w:rPr>
        <w:t>: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соответствие содержания теме методической разработки;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  <w:tab w:val="left" w:pos="0"/>
        </w:tabs>
        <w:ind w:left="0" w:hanging="284"/>
        <w:jc w:val="both"/>
        <w:rPr>
          <w:sz w:val="28"/>
          <w:szCs w:val="28"/>
        </w:rPr>
      </w:pPr>
      <w:r w:rsidRPr="0055211C">
        <w:rPr>
          <w:sz w:val="28"/>
          <w:szCs w:val="28"/>
        </w:rPr>
        <w:t>правильное использование педагогической терминологии;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читаемость и дизайн текста;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оптимальное </w:t>
      </w:r>
      <w:r w:rsidRPr="0055211C">
        <w:rPr>
          <w:sz w:val="28"/>
          <w:szCs w:val="28"/>
        </w:rPr>
        <w:t>цветовое решение;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оптимальность количества слайдов;</w:t>
      </w:r>
    </w:p>
    <w:p w:rsidR="00DE7726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</w:pPr>
      <w:r w:rsidRPr="00A11304">
        <w:rPr>
          <w:sz w:val="28"/>
          <w:szCs w:val="28"/>
        </w:rPr>
        <w:t>эффективность применения анимации.</w:t>
      </w:r>
    </w:p>
    <w:sectPr w:rsidR="00DE7726" w:rsidSect="005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ADB"/>
    <w:multiLevelType w:val="hybridMultilevel"/>
    <w:tmpl w:val="284EB0AC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64EB"/>
    <w:multiLevelType w:val="hybridMultilevel"/>
    <w:tmpl w:val="BD34F5FC"/>
    <w:lvl w:ilvl="0" w:tplc="785C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8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2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E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4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A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08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EF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D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3C6976"/>
    <w:multiLevelType w:val="hybridMultilevel"/>
    <w:tmpl w:val="5A7250A0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5F61"/>
    <w:multiLevelType w:val="hybridMultilevel"/>
    <w:tmpl w:val="CBF27AD4"/>
    <w:lvl w:ilvl="0" w:tplc="F6721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675B53"/>
    <w:multiLevelType w:val="hybridMultilevel"/>
    <w:tmpl w:val="7570B47E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4E"/>
    <w:multiLevelType w:val="hybridMultilevel"/>
    <w:tmpl w:val="595C8BC0"/>
    <w:lvl w:ilvl="0" w:tplc="F6721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82250"/>
    <w:multiLevelType w:val="hybridMultilevel"/>
    <w:tmpl w:val="3B2683DC"/>
    <w:lvl w:ilvl="0" w:tplc="F6721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431D"/>
    <w:multiLevelType w:val="hybridMultilevel"/>
    <w:tmpl w:val="C160354C"/>
    <w:lvl w:ilvl="0" w:tplc="F6721000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04"/>
    <w:rsid w:val="00113469"/>
    <w:rsid w:val="001376B9"/>
    <w:rsid w:val="007040D6"/>
    <w:rsid w:val="007C68C3"/>
    <w:rsid w:val="0080182D"/>
    <w:rsid w:val="00937AB4"/>
    <w:rsid w:val="00A11304"/>
    <w:rsid w:val="00A50F0B"/>
    <w:rsid w:val="00AA66F7"/>
    <w:rsid w:val="00C14650"/>
    <w:rsid w:val="00CF5497"/>
    <w:rsid w:val="00DE7726"/>
    <w:rsid w:val="00E5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304"/>
    <w:rPr>
      <w:b/>
      <w:bCs/>
    </w:rPr>
  </w:style>
  <w:style w:type="paragraph" w:styleId="a4">
    <w:name w:val="No Spacing"/>
    <w:uiPriority w:val="1"/>
    <w:qFormat/>
    <w:rsid w:val="00A1130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rsid w:val="00A11304"/>
    <w:pPr>
      <w:spacing w:after="100" w:afterAutospacing="1" w:line="240" w:lineRule="auto"/>
      <w:ind w:left="450" w:right="150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7">
    <w:name w:val="Body Text Indent"/>
    <w:basedOn w:val="a"/>
    <w:link w:val="a8"/>
    <w:rsid w:val="00A11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113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A113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11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A113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a6">
    <w:name w:val="Обычный (веб) Знак"/>
    <w:link w:val="a5"/>
    <w:rsid w:val="00A11304"/>
    <w:rPr>
      <w:rFonts w:ascii="Verdana" w:eastAsia="Times New Roman" w:hAnsi="Verdana" w:cs="Times New Roman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.omg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omgp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РООП</cp:lastModifiedBy>
  <cp:revision>2</cp:revision>
  <dcterms:created xsi:type="dcterms:W3CDTF">2017-01-25T06:32:00Z</dcterms:created>
  <dcterms:modified xsi:type="dcterms:W3CDTF">2017-01-25T06:32:00Z</dcterms:modified>
</cp:coreProperties>
</file>